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71" w:rsidRDefault="00871584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4953000</wp:posOffset>
            </wp:positionH>
            <wp:positionV relativeFrom="paragraph">
              <wp:posOffset>114300</wp:posOffset>
            </wp:positionV>
            <wp:extent cx="741452" cy="74145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452" cy="741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09638" cy="850474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850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2571" w:rsidRDefault="00E72571">
      <w:pPr>
        <w:jc w:val="center"/>
        <w:rPr>
          <w:b/>
          <w:sz w:val="26"/>
          <w:szCs w:val="26"/>
          <w:u w:val="single"/>
        </w:rPr>
      </w:pPr>
    </w:p>
    <w:p w:rsidR="00E72571" w:rsidRDefault="0087158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Drums Lioness 12th Grade Service Award Criteria</w:t>
      </w:r>
    </w:p>
    <w:p w:rsidR="00E72571" w:rsidRDefault="00E72571">
      <w:pPr>
        <w:rPr>
          <w:b/>
          <w:sz w:val="26"/>
          <w:szCs w:val="26"/>
        </w:rPr>
      </w:pPr>
    </w:p>
    <w:p w:rsidR="00E72571" w:rsidRDefault="00E72571">
      <w:pPr>
        <w:rPr>
          <w:sz w:val="26"/>
          <w:szCs w:val="26"/>
        </w:rPr>
      </w:pP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sz w:val="26"/>
          <w:szCs w:val="26"/>
        </w:rPr>
        <w:t>Lions Clubs International is the largest service club organization in the world. As part of this global organization, the Drums Lioness Lions Club proudly works to make a difference in the local community. This award will recognize exemplary student commun</w:t>
      </w:r>
      <w:r>
        <w:rPr>
          <w:sz w:val="26"/>
          <w:szCs w:val="26"/>
        </w:rPr>
        <w:t xml:space="preserve">ity service and leadership. 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b/>
          <w:sz w:val="26"/>
          <w:szCs w:val="26"/>
        </w:rPr>
        <w:t>Purpose</w:t>
      </w:r>
      <w:r>
        <w:rPr>
          <w:sz w:val="26"/>
          <w:szCs w:val="26"/>
        </w:rPr>
        <w:t>: The Drums Lioness Lions Club will honor a graduating 12th grade female student who exemplifies the Lions Club mission of kindness in action, leadership, and community service. This award is open to all female high sch</w:t>
      </w:r>
      <w:r>
        <w:rPr>
          <w:sz w:val="26"/>
          <w:szCs w:val="26"/>
        </w:rPr>
        <w:t xml:space="preserve">ool senior students with a </w:t>
      </w:r>
      <w:proofErr w:type="spellStart"/>
      <w:r>
        <w:rPr>
          <w:sz w:val="26"/>
          <w:szCs w:val="26"/>
        </w:rPr>
        <w:t>Conyngham</w:t>
      </w:r>
      <w:proofErr w:type="spellEnd"/>
      <w:r>
        <w:rPr>
          <w:sz w:val="26"/>
          <w:szCs w:val="26"/>
        </w:rPr>
        <w:t xml:space="preserve">, Drums, or Sugarloaf address. The service award recipient will be chosen based on their community service and humanitarian leadership: the pillars on which the mission of the Lions Club International is built. 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b/>
          <w:sz w:val="26"/>
          <w:szCs w:val="26"/>
        </w:rPr>
        <w:t>Criteri</w:t>
      </w:r>
      <w:r>
        <w:rPr>
          <w:b/>
          <w:sz w:val="26"/>
          <w:szCs w:val="26"/>
        </w:rPr>
        <w:t>a</w:t>
      </w:r>
      <w:r>
        <w:rPr>
          <w:sz w:val="26"/>
          <w:szCs w:val="26"/>
        </w:rPr>
        <w:t>: Recipients should be continuing to higher education, enlisting in the military, or entering the workforce following graduation. Applicants should act as a leader among their peers and in the community. They should be active in community service (church,</w:t>
      </w:r>
      <w:r>
        <w:rPr>
          <w:sz w:val="26"/>
          <w:szCs w:val="26"/>
        </w:rPr>
        <w:t xml:space="preserve"> school, or community.) They should have a positive and encouraging attitude to everyone around them. In the event of a tie, the student with the higher GPA will receive the award.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b/>
          <w:sz w:val="26"/>
          <w:szCs w:val="26"/>
        </w:rPr>
        <w:t>Recipients will:</w:t>
      </w:r>
      <w:r>
        <w:rPr>
          <w:sz w:val="26"/>
          <w:szCs w:val="26"/>
        </w:rPr>
        <w:t xml:space="preserve"> be awarded an engraved plaque and a </w:t>
      </w:r>
      <w:r>
        <w:rPr>
          <w:b/>
          <w:sz w:val="26"/>
          <w:szCs w:val="26"/>
        </w:rPr>
        <w:t>$500</w:t>
      </w:r>
      <w:r>
        <w:rPr>
          <w:sz w:val="26"/>
          <w:szCs w:val="26"/>
        </w:rPr>
        <w:t xml:space="preserve"> monetary award a</w:t>
      </w:r>
      <w:r>
        <w:rPr>
          <w:sz w:val="26"/>
          <w:szCs w:val="26"/>
        </w:rPr>
        <w:t xml:space="preserve">t the Senior awards ceremony at the </w:t>
      </w:r>
      <w:proofErr w:type="gramStart"/>
      <w:r>
        <w:rPr>
          <w:sz w:val="26"/>
          <w:szCs w:val="26"/>
        </w:rPr>
        <w:t>recipients</w:t>
      </w:r>
      <w:proofErr w:type="gramEnd"/>
      <w:r>
        <w:rPr>
          <w:sz w:val="26"/>
          <w:szCs w:val="26"/>
        </w:rPr>
        <w:t xml:space="preserve"> school.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Deadline: </w:t>
      </w:r>
      <w:r>
        <w:rPr>
          <w:sz w:val="26"/>
          <w:szCs w:val="26"/>
        </w:rPr>
        <w:t xml:space="preserve">Applications must be received by midnight on </w:t>
      </w:r>
      <w:r>
        <w:rPr>
          <w:b/>
          <w:sz w:val="26"/>
          <w:szCs w:val="26"/>
        </w:rPr>
        <w:t>Friday, May 3rd, 2024</w:t>
      </w:r>
      <w:r>
        <w:rPr>
          <w:sz w:val="26"/>
          <w:szCs w:val="26"/>
        </w:rPr>
        <w:t>.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sz w:val="26"/>
          <w:szCs w:val="26"/>
        </w:rPr>
        <w:t xml:space="preserve">Please click </w:t>
      </w:r>
      <w:hyperlink r:id="rId6">
        <w:r>
          <w:rPr>
            <w:color w:val="1155CC"/>
            <w:sz w:val="26"/>
            <w:szCs w:val="26"/>
            <w:u w:val="single"/>
          </w:rPr>
          <w:t>here</w:t>
        </w:r>
      </w:hyperlink>
      <w:r>
        <w:rPr>
          <w:sz w:val="26"/>
          <w:szCs w:val="26"/>
        </w:rPr>
        <w:t xml:space="preserve"> to access the Google-based application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sz w:val="26"/>
          <w:szCs w:val="26"/>
        </w:rPr>
        <w:t>Please c</w:t>
      </w:r>
      <w:r>
        <w:rPr>
          <w:sz w:val="26"/>
          <w:szCs w:val="26"/>
        </w:rPr>
        <w:t xml:space="preserve">lick </w:t>
      </w:r>
      <w:hyperlink r:id="rId7">
        <w:r>
          <w:rPr>
            <w:color w:val="1155CC"/>
            <w:sz w:val="26"/>
            <w:szCs w:val="26"/>
            <w:u w:val="single"/>
          </w:rPr>
          <w:t>here</w:t>
        </w:r>
      </w:hyperlink>
      <w:r>
        <w:rPr>
          <w:sz w:val="26"/>
          <w:szCs w:val="26"/>
        </w:rPr>
        <w:t xml:space="preserve"> to access the Microsoft-based application.</w:t>
      </w:r>
    </w:p>
    <w:p w:rsidR="00E72571" w:rsidRDefault="00E72571">
      <w:pPr>
        <w:rPr>
          <w:sz w:val="26"/>
          <w:szCs w:val="26"/>
        </w:rPr>
      </w:pPr>
    </w:p>
    <w:p w:rsidR="00E72571" w:rsidRDefault="00871584">
      <w:pPr>
        <w:rPr>
          <w:sz w:val="26"/>
          <w:szCs w:val="26"/>
        </w:rPr>
      </w:pPr>
      <w:r>
        <w:rPr>
          <w:sz w:val="26"/>
          <w:szCs w:val="26"/>
        </w:rPr>
        <w:t xml:space="preserve">Please contact Jennifer Gerhard, </w:t>
      </w:r>
      <w:hyperlink r:id="rId8">
        <w:r>
          <w:rPr>
            <w:color w:val="1155CC"/>
            <w:sz w:val="26"/>
            <w:szCs w:val="26"/>
            <w:u w:val="single"/>
          </w:rPr>
          <w:t>jgerhard@mmiprep.org</w:t>
        </w:r>
      </w:hyperlink>
      <w:r>
        <w:rPr>
          <w:sz w:val="26"/>
          <w:szCs w:val="26"/>
        </w:rPr>
        <w:t xml:space="preserve"> with any questions regarding the service awa</w:t>
      </w:r>
      <w:r>
        <w:rPr>
          <w:sz w:val="26"/>
          <w:szCs w:val="26"/>
        </w:rPr>
        <w:t xml:space="preserve">rd. </w:t>
      </w:r>
    </w:p>
    <w:sectPr w:rsidR="00E725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71"/>
    <w:rsid w:val="00871584"/>
    <w:rsid w:val="00E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72711-83C0-4313-B42F-4641C1E0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rhard@mmipre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XVcW5uds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Uaitv7gvNCyb1839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Jennfier Gerhard</dc:creator>
  <cp:lastModifiedBy>Jennfier Gerhard</cp:lastModifiedBy>
  <cp:revision>2</cp:revision>
  <dcterms:created xsi:type="dcterms:W3CDTF">2024-03-22T15:48:00Z</dcterms:created>
  <dcterms:modified xsi:type="dcterms:W3CDTF">2024-03-22T15:48:00Z</dcterms:modified>
</cp:coreProperties>
</file>